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6276" w:rsidP="0A2FDD9F" w:rsidRDefault="00986276" w14:paraId="40A6B6E8" w14:textId="77777777">
      <w:pPr>
        <w:pStyle w:val="NormalWeb"/>
        <w:rPr>
          <w:rStyle w:val="Strong"/>
          <w:rFonts w:ascii="Times New Roman" w:hAnsi="Times New Roman" w:eastAsia="Times New Roman" w:cs="Times New Roman"/>
          <w:sz w:val="22"/>
          <w:szCs w:val="22"/>
          <w:highlight w:val="yellow"/>
        </w:rPr>
      </w:pPr>
      <w:r w:rsidRPr="0A2FDD9F" w:rsidR="3C7304BE">
        <w:rPr>
          <w:rStyle w:val="Strong"/>
          <w:rFonts w:ascii="Times New Roman" w:hAnsi="Times New Roman" w:eastAsia="Times New Roman" w:cs="Times New Roman"/>
          <w:sz w:val="22"/>
          <w:szCs w:val="22"/>
          <w:highlight w:val="yellow"/>
        </w:rPr>
        <w:t>Date</w:t>
      </w:r>
    </w:p>
    <w:p w:rsidRPr="00986276" w:rsidR="00986276" w:rsidP="0A2FDD9F" w:rsidRDefault="00986276" w14:paraId="106B9206" w14:textId="6C6A2F55">
      <w:pPr>
        <w:pStyle w:val="NormalWeb"/>
        <w:rPr>
          <w:rFonts w:ascii="Times New Roman" w:hAnsi="Times New Roman" w:eastAsia="Times New Roman" w:cs="Times New Roman"/>
          <w:sz w:val="22"/>
          <w:szCs w:val="22"/>
          <w:highlight w:val="yellow"/>
        </w:rPr>
      </w:pPr>
      <w:r w:rsidRPr="0A2FDD9F" w:rsidR="3C7304BE">
        <w:rPr>
          <w:rStyle w:val="Strong"/>
          <w:rFonts w:ascii="Times New Roman" w:hAnsi="Times New Roman" w:eastAsia="Times New Roman" w:cs="Times New Roman"/>
          <w:sz w:val="22"/>
          <w:szCs w:val="22"/>
          <w:highlight w:val="yellow"/>
        </w:rPr>
        <w:t>Dr. [Family Physician's Name]</w:t>
      </w:r>
      <w:r>
        <w:br/>
      </w:r>
      <w:r w:rsidRPr="0A2FDD9F" w:rsidR="3C7304BE">
        <w:rPr>
          <w:rFonts w:ascii="Times New Roman" w:hAnsi="Times New Roman" w:eastAsia="Times New Roman" w:cs="Times New Roman"/>
          <w:sz w:val="22"/>
          <w:szCs w:val="22"/>
          <w:highlight w:val="yellow"/>
        </w:rPr>
        <w:t>[Clinic Name]</w:t>
      </w:r>
      <w:r>
        <w:br/>
      </w:r>
      <w:r w:rsidRPr="0A2FDD9F" w:rsidR="3C7304BE">
        <w:rPr>
          <w:rFonts w:ascii="Times New Roman" w:hAnsi="Times New Roman" w:eastAsia="Times New Roman" w:cs="Times New Roman"/>
          <w:sz w:val="22"/>
          <w:szCs w:val="22"/>
          <w:highlight w:val="yellow"/>
        </w:rPr>
        <w:t>[Clinic Address]</w:t>
      </w:r>
    </w:p>
    <w:p w:rsidRPr="00986276" w:rsidR="00986276" w:rsidP="0A2FDD9F" w:rsidRDefault="00986276" w14:paraId="09CD9BDE" w14:textId="77777777">
      <w:pPr>
        <w:pStyle w:val="NormalWeb"/>
        <w:rPr>
          <w:rFonts w:ascii="Times New Roman" w:hAnsi="Times New Roman" w:eastAsia="Times New Roman" w:cs="Times New Roman"/>
          <w:sz w:val="22"/>
          <w:szCs w:val="22"/>
        </w:rPr>
      </w:pPr>
      <w:r w:rsidRPr="0A2FDD9F" w:rsidR="3C7304BE">
        <w:rPr>
          <w:rFonts w:ascii="Times New Roman" w:hAnsi="Times New Roman" w:eastAsia="Times New Roman" w:cs="Times New Roman"/>
          <w:sz w:val="22"/>
          <w:szCs w:val="22"/>
        </w:rPr>
        <w:t xml:space="preserve">Dear Dr. </w:t>
      </w:r>
      <w:r w:rsidRPr="0A2FDD9F" w:rsidR="3C7304BE">
        <w:rPr>
          <w:rFonts w:ascii="Times New Roman" w:hAnsi="Times New Roman" w:eastAsia="Times New Roman" w:cs="Times New Roman"/>
          <w:sz w:val="22"/>
          <w:szCs w:val="22"/>
          <w:highlight w:val="yellow"/>
        </w:rPr>
        <w:t>[Last Name],</w:t>
      </w:r>
    </w:p>
    <w:p w:rsidRPr="00986276" w:rsidR="00986276" w:rsidP="0A2FDD9F" w:rsidRDefault="00986276" w14:paraId="2FE14327" w14:textId="37109AF0">
      <w:pPr>
        <w:pStyle w:val="NormalWeb"/>
        <w:rPr>
          <w:rFonts w:ascii="Times New Roman" w:hAnsi="Times New Roman" w:eastAsia="Times New Roman" w:cs="Times New Roman"/>
          <w:sz w:val="22"/>
          <w:szCs w:val="22"/>
        </w:rPr>
      </w:pPr>
      <w:r w:rsidRPr="0A2FDD9F" w:rsidR="3C7304BE">
        <w:rPr>
          <w:rFonts w:ascii="Times New Roman" w:hAnsi="Times New Roman" w:eastAsia="Times New Roman" w:cs="Times New Roman"/>
          <w:sz w:val="22"/>
          <w:szCs w:val="22"/>
        </w:rPr>
        <w:t>I’m writing to share a concern regarding patients who utilized</w:t>
      </w:r>
      <w:r w:rsidRPr="0A2FDD9F" w:rsidR="3C7304BE">
        <w:rPr>
          <w:rFonts w:ascii="Times New Roman" w:hAnsi="Times New Roman" w:eastAsia="Times New Roman" w:cs="Times New Roman"/>
          <w:sz w:val="22"/>
          <w:szCs w:val="22"/>
        </w:rPr>
        <w:t xml:space="preserve"> an Ontario-based</w:t>
      </w:r>
      <w:r w:rsidRPr="0A2FDD9F" w:rsidR="3C7304BE">
        <w:rPr>
          <w:rFonts w:ascii="Times New Roman" w:hAnsi="Times New Roman" w:eastAsia="Times New Roman" w:cs="Times New Roman"/>
          <w:sz w:val="22"/>
          <w:szCs w:val="22"/>
        </w:rPr>
        <w:t xml:space="preserve"> Euclid Telehealth’s services for </w:t>
      </w:r>
      <w:r w:rsidRPr="0A2FDD9F" w:rsidR="3C7304BE">
        <w:rPr>
          <w:rFonts w:ascii="Times New Roman" w:hAnsi="Times New Roman" w:eastAsia="Times New Roman" w:cs="Times New Roman"/>
          <w:sz w:val="22"/>
          <w:szCs w:val="22"/>
        </w:rPr>
        <w:t>vision health reasons here in Calgary</w:t>
      </w:r>
      <w:r w:rsidRPr="0A2FDD9F" w:rsidR="3C7304BE">
        <w:rPr>
          <w:rFonts w:ascii="Times New Roman" w:hAnsi="Times New Roman" w:eastAsia="Times New Roman" w:cs="Times New Roman"/>
          <w:sz w:val="22"/>
          <w:szCs w:val="22"/>
        </w:rPr>
        <w:t>. While tele-</w:t>
      </w:r>
      <w:r w:rsidRPr="0A2FDD9F" w:rsidR="3C7304BE">
        <w:rPr>
          <w:rFonts w:ascii="Times New Roman" w:hAnsi="Times New Roman" w:eastAsia="Times New Roman" w:cs="Times New Roman"/>
          <w:sz w:val="22"/>
          <w:szCs w:val="22"/>
        </w:rPr>
        <w:t>ophthalmology</w:t>
      </w:r>
      <w:r w:rsidRPr="0A2FDD9F" w:rsidR="3C7304BE">
        <w:rPr>
          <w:rFonts w:ascii="Times New Roman" w:hAnsi="Times New Roman" w:eastAsia="Times New Roman" w:cs="Times New Roman"/>
          <w:sz w:val="22"/>
          <w:szCs w:val="22"/>
        </w:rPr>
        <w:t xml:space="preserve"> platforms like Euclid offer some screening capabilities, they fall significantly short of providing comprehensive vision care.</w:t>
      </w:r>
      <w:r w:rsidRPr="0A2FDD9F" w:rsidR="3C7304BE">
        <w:rPr>
          <w:rFonts w:ascii="Times New Roman" w:hAnsi="Times New Roman" w:eastAsia="Times New Roman" w:cs="Times New Roman"/>
          <w:sz w:val="22"/>
          <w:szCs w:val="22"/>
        </w:rPr>
        <w:t xml:space="preserve"> Of greater concern are the vision health conditions that are missed by this assessment, leaving patients with a false sense of </w:t>
      </w:r>
      <w:r w:rsidRPr="0A2FDD9F" w:rsidR="229391DD">
        <w:rPr>
          <w:rFonts w:ascii="Times New Roman" w:hAnsi="Times New Roman" w:eastAsia="Times New Roman" w:cs="Times New Roman"/>
          <w:sz w:val="22"/>
          <w:szCs w:val="22"/>
        </w:rPr>
        <w:t>comfort</w:t>
      </w:r>
      <w:r w:rsidRPr="0A2FDD9F" w:rsidR="3C7304BE">
        <w:rPr>
          <w:rFonts w:ascii="Times New Roman" w:hAnsi="Times New Roman" w:eastAsia="Times New Roman" w:cs="Times New Roman"/>
          <w:sz w:val="22"/>
          <w:szCs w:val="22"/>
        </w:rPr>
        <w:t xml:space="preserve"> that they do not need an eye exam.</w:t>
      </w:r>
    </w:p>
    <w:p w:rsidR="00986276" w:rsidP="0A2FDD9F" w:rsidRDefault="00986276" w14:paraId="0A1337D3" w14:textId="77777777">
      <w:pPr>
        <w:pStyle w:val="NormalWeb"/>
        <w:rPr>
          <w:rStyle w:val="Strong"/>
          <w:rFonts w:ascii="Times New Roman" w:hAnsi="Times New Roman" w:eastAsia="Times New Roman" w:cs="Times New Roman"/>
          <w:sz w:val="22"/>
          <w:szCs w:val="22"/>
        </w:rPr>
      </w:pPr>
      <w:r w:rsidRPr="0A2FDD9F" w:rsidR="3C7304BE">
        <w:rPr>
          <w:rFonts w:ascii="Times New Roman" w:hAnsi="Times New Roman" w:eastAsia="Times New Roman" w:cs="Times New Roman"/>
          <w:sz w:val="22"/>
          <w:szCs w:val="22"/>
        </w:rPr>
        <w:t>Euclid’s service focuses primarily on dilated retinal evaluations performe</w:t>
      </w:r>
      <w:r w:rsidRPr="0A2FDD9F" w:rsidR="3C7304BE">
        <w:rPr>
          <w:rFonts w:ascii="Times New Roman" w:hAnsi="Times New Roman" w:eastAsia="Times New Roman" w:cs="Times New Roman"/>
          <w:sz w:val="22"/>
          <w:szCs w:val="22"/>
        </w:rPr>
        <w:t>d</w:t>
      </w:r>
      <w:r w:rsidRPr="0A2FDD9F" w:rsidR="3C7304BE">
        <w:rPr>
          <w:rFonts w:ascii="Times New Roman" w:hAnsi="Times New Roman" w:eastAsia="Times New Roman" w:cs="Times New Roman"/>
          <w:sz w:val="22"/>
          <w:szCs w:val="22"/>
        </w:rPr>
        <w:t xml:space="preserve">, but it does </w:t>
      </w:r>
      <w:r w:rsidRPr="0A2FDD9F" w:rsidR="3C7304BE">
        <w:rPr>
          <w:rStyle w:val="Strong"/>
          <w:rFonts w:ascii="Times New Roman" w:hAnsi="Times New Roman" w:eastAsia="Times New Roman" w:cs="Times New Roman"/>
          <w:b w:val="0"/>
          <w:bCs w:val="0"/>
          <w:sz w:val="22"/>
          <w:szCs w:val="22"/>
        </w:rPr>
        <w:t>not include:</w:t>
      </w:r>
    </w:p>
    <w:p w:rsidRPr="00E17D71" w:rsidR="00986276" w:rsidP="0A2FDD9F" w:rsidRDefault="00986276" w14:paraId="197D3DF3" w14:textId="3D8D465A">
      <w:pPr>
        <w:pStyle w:val="NormalWeb"/>
        <w:numPr>
          <w:ilvl w:val="0"/>
          <w:numId w:val="2"/>
        </w:numPr>
        <w:rPr>
          <w:rStyle w:val="Strong"/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0A2FDD9F" w:rsidR="3C7304BE">
        <w:rPr>
          <w:rStyle w:val="Strong"/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visual acuity </w:t>
      </w:r>
      <w:r w:rsidRPr="0A2FDD9F" w:rsidR="3C7304BE">
        <w:rPr>
          <w:rStyle w:val="Strong"/>
          <w:rFonts w:ascii="Times New Roman" w:hAnsi="Times New Roman" w:eastAsia="Times New Roman" w:cs="Times New Roman"/>
          <w:b w:val="0"/>
          <w:bCs w:val="0"/>
          <w:sz w:val="22"/>
          <w:szCs w:val="22"/>
        </w:rPr>
        <w:t>measurement;</w:t>
      </w:r>
    </w:p>
    <w:p w:rsidRPr="00E17D71" w:rsidR="00986276" w:rsidP="0A2FDD9F" w:rsidRDefault="00986276" w14:paraId="42512FEC" w14:textId="24CE98B9">
      <w:pPr>
        <w:pStyle w:val="NormalWeb"/>
        <w:numPr>
          <w:ilvl w:val="0"/>
          <w:numId w:val="2"/>
        </w:numPr>
        <w:rPr>
          <w:rStyle w:val="Strong"/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0A2FDD9F" w:rsidR="3C7304BE">
        <w:rPr>
          <w:rStyle w:val="Strong"/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binocular vision </w:t>
      </w:r>
      <w:r w:rsidRPr="0A2FDD9F" w:rsidR="3C7304BE">
        <w:rPr>
          <w:rStyle w:val="Strong"/>
          <w:rFonts w:ascii="Times New Roman" w:hAnsi="Times New Roman" w:eastAsia="Times New Roman" w:cs="Times New Roman"/>
          <w:b w:val="0"/>
          <w:bCs w:val="0"/>
          <w:sz w:val="22"/>
          <w:szCs w:val="22"/>
        </w:rPr>
        <w:t>testing;</w:t>
      </w:r>
    </w:p>
    <w:p w:rsidRPr="00E17D71" w:rsidR="00986276" w:rsidP="0A2FDD9F" w:rsidRDefault="00986276" w14:paraId="38BA1EA0" w14:textId="1418ACA5">
      <w:pPr>
        <w:pStyle w:val="NormalWeb"/>
        <w:numPr>
          <w:ilvl w:val="0"/>
          <w:numId w:val="2"/>
        </w:numPr>
        <w:rPr>
          <w:rStyle w:val="Strong"/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0A2FDD9F" w:rsidR="3C7304BE">
        <w:rPr>
          <w:rStyle w:val="Strong"/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intraocular pressure </w:t>
      </w:r>
      <w:r w:rsidRPr="0A2FDD9F" w:rsidR="3C7304BE">
        <w:rPr>
          <w:rStyle w:val="Strong"/>
          <w:rFonts w:ascii="Times New Roman" w:hAnsi="Times New Roman" w:eastAsia="Times New Roman" w:cs="Times New Roman"/>
          <w:b w:val="0"/>
          <w:bCs w:val="0"/>
          <w:sz w:val="22"/>
          <w:szCs w:val="22"/>
        </w:rPr>
        <w:t>assessment;</w:t>
      </w:r>
    </w:p>
    <w:p w:rsidRPr="00E17D71" w:rsidR="00986276" w:rsidP="0A2FDD9F" w:rsidRDefault="00986276" w14:paraId="3FD13E99" w14:textId="77777777">
      <w:pPr>
        <w:pStyle w:val="NormalWeb"/>
        <w:numPr>
          <w:ilvl w:val="0"/>
          <w:numId w:val="2"/>
        </w:numPr>
        <w:rPr>
          <w:rStyle w:val="Strong"/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0A2FDD9F" w:rsidR="3C7304BE">
        <w:rPr>
          <w:rStyle w:val="Strong"/>
          <w:rFonts w:ascii="Times New Roman" w:hAnsi="Times New Roman" w:eastAsia="Times New Roman" w:cs="Times New Roman"/>
          <w:b w:val="0"/>
          <w:bCs w:val="0"/>
          <w:sz w:val="22"/>
          <w:szCs w:val="22"/>
        </w:rPr>
        <w:t>slit-lamp</w:t>
      </w:r>
      <w:r w:rsidRPr="0A2FDD9F" w:rsidR="3C7304BE">
        <w:rPr>
          <w:rStyle w:val="Strong"/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 w:rsidRPr="0A2FDD9F" w:rsidR="3C7304BE">
        <w:rPr>
          <w:rStyle w:val="Strong"/>
          <w:rFonts w:ascii="Times New Roman" w:hAnsi="Times New Roman" w:eastAsia="Times New Roman" w:cs="Times New Roman"/>
          <w:b w:val="0"/>
          <w:bCs w:val="0"/>
          <w:sz w:val="22"/>
          <w:szCs w:val="22"/>
        </w:rPr>
        <w:t>evaluation;</w:t>
      </w:r>
      <w:r w:rsidRPr="0A2FDD9F" w:rsidR="3C7304BE">
        <w:rPr>
          <w:rStyle w:val="Strong"/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</w:p>
    <w:p w:rsidRPr="00E17D71" w:rsidR="00986276" w:rsidP="0A2FDD9F" w:rsidRDefault="00986276" w14:paraId="3F777515" w14:textId="11995D93">
      <w:pPr>
        <w:pStyle w:val="NormalWeb"/>
        <w:numPr>
          <w:ilvl w:val="0"/>
          <w:numId w:val="2"/>
        </w:numPr>
        <w:rPr>
          <w:rStyle w:val="Strong"/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0A2FDD9F" w:rsidR="3C7304BE">
        <w:rPr>
          <w:rStyle w:val="Strong"/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refraction; and/or </w:t>
      </w:r>
    </w:p>
    <w:p w:rsidRPr="00E17D71" w:rsidR="00986276" w:rsidP="0A2FDD9F" w:rsidRDefault="00986276" w14:paraId="1DB87284" w14:textId="505FE1F8">
      <w:pPr>
        <w:pStyle w:val="NormalWeb"/>
        <w:numPr>
          <w:ilvl w:val="0"/>
          <w:numId w:val="2"/>
        </w:numPr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0A2FDD9F" w:rsidR="3C7304BE">
        <w:rPr>
          <w:rStyle w:val="Strong"/>
          <w:rFonts w:ascii="Times New Roman" w:hAnsi="Times New Roman" w:eastAsia="Times New Roman" w:cs="Times New Roman"/>
          <w:b w:val="0"/>
          <w:bCs w:val="0"/>
          <w:sz w:val="22"/>
          <w:szCs w:val="22"/>
        </w:rPr>
        <w:t>anterior segment examination</w:t>
      </w:r>
      <w:r w:rsidRPr="0A2FDD9F" w:rsidR="3C7304BE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.</w:t>
      </w:r>
    </w:p>
    <w:p w:rsidRPr="00986276" w:rsidR="00986276" w:rsidP="0A2FDD9F" w:rsidRDefault="00986276" w14:paraId="6FDA0F26" w14:textId="2F0ED574">
      <w:pPr>
        <w:pStyle w:val="NormalWeb"/>
        <w:rPr>
          <w:rFonts w:ascii="Times New Roman" w:hAnsi="Times New Roman" w:eastAsia="Times New Roman" w:cs="Times New Roman"/>
          <w:sz w:val="22"/>
          <w:szCs w:val="22"/>
        </w:rPr>
      </w:pPr>
      <w:r w:rsidRPr="0A2FDD9F" w:rsidR="3C7304BE">
        <w:rPr>
          <w:rFonts w:ascii="Times New Roman" w:hAnsi="Times New Roman" w:eastAsia="Times New Roman" w:cs="Times New Roman"/>
          <w:sz w:val="22"/>
          <w:szCs w:val="22"/>
        </w:rPr>
        <w:t xml:space="preserve">These components are essential for identifying and managing a wide range of ocular and systemic </w:t>
      </w:r>
      <w:r w:rsidRPr="0A2FDD9F" w:rsidR="4A95F322">
        <w:rPr>
          <w:rFonts w:ascii="Times New Roman" w:hAnsi="Times New Roman" w:eastAsia="Times New Roman" w:cs="Times New Roman"/>
          <w:sz w:val="22"/>
          <w:szCs w:val="22"/>
        </w:rPr>
        <w:t xml:space="preserve">vision health </w:t>
      </w:r>
      <w:r w:rsidRPr="0A2FDD9F" w:rsidR="3C7304BE">
        <w:rPr>
          <w:rFonts w:ascii="Times New Roman" w:hAnsi="Times New Roman" w:eastAsia="Times New Roman" w:cs="Times New Roman"/>
          <w:sz w:val="22"/>
          <w:szCs w:val="22"/>
        </w:rPr>
        <w:t>conditions</w:t>
      </w:r>
      <w:r w:rsidRPr="0A2FDD9F" w:rsidR="4A95F322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0A2FDD9F" w:rsidR="3C7304BE">
        <w:rPr>
          <w:rFonts w:ascii="Times New Roman" w:hAnsi="Times New Roman" w:eastAsia="Times New Roman" w:cs="Times New Roman"/>
          <w:sz w:val="22"/>
          <w:szCs w:val="22"/>
        </w:rPr>
        <w:t>including glaucoma, diabetic retinopathy, cataracts, and refractive errors.</w:t>
      </w:r>
    </w:p>
    <w:p w:rsidRPr="00986276" w:rsidR="00986276" w:rsidP="0A2FDD9F" w:rsidRDefault="00986276" w14:paraId="1B8418CC" w14:textId="77777777">
      <w:pPr>
        <w:pStyle w:val="NormalWeb"/>
        <w:rPr>
          <w:rFonts w:ascii="Times New Roman" w:hAnsi="Times New Roman" w:eastAsia="Times New Roman" w:cs="Times New Roman"/>
          <w:sz w:val="22"/>
          <w:szCs w:val="22"/>
        </w:rPr>
      </w:pPr>
      <w:r w:rsidRPr="0A2FDD9F" w:rsidR="3C7304BE">
        <w:rPr>
          <w:rFonts w:ascii="Times New Roman" w:hAnsi="Times New Roman" w:eastAsia="Times New Roman" w:cs="Times New Roman"/>
          <w:sz w:val="22"/>
          <w:szCs w:val="22"/>
        </w:rPr>
        <w:t>Additionally, their own website notes that their service is “not a comprehensive eye exam” and is not intended to provide prescriptions for glasses or contacts. This makes it insufficient for any patient requiring visual correction or management of chronic ocular conditions.</w:t>
      </w:r>
    </w:p>
    <w:p w:rsidRPr="00986276" w:rsidR="00986276" w:rsidP="0A2FDD9F" w:rsidRDefault="00986276" w14:paraId="35B8047B" w14:textId="2E8D8956">
      <w:pPr>
        <w:pStyle w:val="NormalWeb"/>
        <w:rPr>
          <w:rFonts w:ascii="Times New Roman" w:hAnsi="Times New Roman" w:eastAsia="Times New Roman" w:cs="Times New Roman"/>
          <w:sz w:val="22"/>
          <w:szCs w:val="22"/>
        </w:rPr>
      </w:pPr>
      <w:r w:rsidRPr="0A2FDD9F" w:rsidR="3C7304BE">
        <w:rPr>
          <w:rFonts w:ascii="Times New Roman" w:hAnsi="Times New Roman" w:eastAsia="Times New Roman" w:cs="Times New Roman"/>
          <w:sz w:val="22"/>
          <w:szCs w:val="22"/>
        </w:rPr>
        <w:t xml:space="preserve">In-person optometric evaluations </w:t>
      </w:r>
      <w:r w:rsidRPr="0A2FDD9F" w:rsidR="3C7304BE">
        <w:rPr>
          <w:rFonts w:ascii="Times New Roman" w:hAnsi="Times New Roman" w:eastAsia="Times New Roman" w:cs="Times New Roman"/>
          <w:sz w:val="22"/>
          <w:szCs w:val="22"/>
        </w:rPr>
        <w:t>remain</w:t>
      </w:r>
      <w:r w:rsidRPr="0A2FDD9F" w:rsidR="3C7304BE">
        <w:rPr>
          <w:rFonts w:ascii="Times New Roman" w:hAnsi="Times New Roman" w:eastAsia="Times New Roman" w:cs="Times New Roman"/>
          <w:sz w:val="22"/>
          <w:szCs w:val="22"/>
        </w:rPr>
        <w:t xml:space="preserve"> the </w:t>
      </w:r>
      <w:r w:rsidRPr="0A2FDD9F" w:rsidR="0739EC4F">
        <w:rPr>
          <w:rFonts w:ascii="Times New Roman" w:hAnsi="Times New Roman" w:eastAsia="Times New Roman" w:cs="Times New Roman"/>
          <w:sz w:val="22"/>
          <w:szCs w:val="22"/>
        </w:rPr>
        <w:t>highest</w:t>
      </w:r>
      <w:r w:rsidRPr="0A2FDD9F" w:rsidR="3C7304BE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0A2FDD9F" w:rsidR="3C7304BE">
        <w:rPr>
          <w:rFonts w:ascii="Times New Roman" w:hAnsi="Times New Roman" w:eastAsia="Times New Roman" w:cs="Times New Roman"/>
          <w:sz w:val="22"/>
          <w:szCs w:val="22"/>
        </w:rPr>
        <w:t>standard for proper diagnosis, treatment, and continuity of care. Relying on limited remote assessments could lead to delayed detection or mismanagement of significant ocular disease.</w:t>
      </w:r>
    </w:p>
    <w:p w:rsidR="41FEE88C" w:rsidP="0A2FDD9F" w:rsidRDefault="41FEE88C" w14:paraId="7F68253D" w14:textId="382F616F">
      <w:pPr>
        <w:pStyle w:val="NormalWeb"/>
        <w:rPr>
          <w:rFonts w:ascii="Times New Roman" w:hAnsi="Times New Roman" w:eastAsia="Times New Roman" w:cs="Times New Roman"/>
          <w:sz w:val="22"/>
          <w:szCs w:val="22"/>
        </w:rPr>
      </w:pPr>
      <w:r w:rsidRPr="0A2FDD9F" w:rsidR="41FEE88C">
        <w:rPr>
          <w:rFonts w:ascii="Times New Roman" w:hAnsi="Times New Roman" w:eastAsia="Times New Roman" w:cs="Times New Roman"/>
          <w:sz w:val="22"/>
          <w:szCs w:val="22"/>
        </w:rPr>
        <w:t xml:space="preserve">If you have patients who are considering or currently using this service, I </w:t>
      </w:r>
      <w:r w:rsidRPr="0A2FDD9F" w:rsidR="5E3A2E66">
        <w:rPr>
          <w:rFonts w:ascii="Times New Roman" w:hAnsi="Times New Roman" w:eastAsia="Times New Roman" w:cs="Times New Roman"/>
          <w:sz w:val="22"/>
          <w:szCs w:val="22"/>
        </w:rPr>
        <w:t>encourage</w:t>
      </w:r>
      <w:r w:rsidRPr="0A2FDD9F" w:rsidR="41FEE88C">
        <w:rPr>
          <w:rFonts w:ascii="Times New Roman" w:hAnsi="Times New Roman" w:eastAsia="Times New Roman" w:cs="Times New Roman"/>
          <w:sz w:val="22"/>
          <w:szCs w:val="22"/>
        </w:rPr>
        <w:t xml:space="preserve"> them to reconsider and instead seek a comprehensive in-person eye examination. An in-person assessment with an optometrist ensures a thorough evaluation of both vision and ocular health and supports </w:t>
      </w:r>
      <w:r w:rsidRPr="0A2FDD9F" w:rsidR="41FEE88C">
        <w:rPr>
          <w:rFonts w:ascii="Times New Roman" w:hAnsi="Times New Roman" w:eastAsia="Times New Roman" w:cs="Times New Roman"/>
          <w:sz w:val="22"/>
          <w:szCs w:val="22"/>
        </w:rPr>
        <w:t>appropriate diagnosis</w:t>
      </w:r>
      <w:r w:rsidRPr="0A2FDD9F" w:rsidR="41FEE88C">
        <w:rPr>
          <w:rFonts w:ascii="Times New Roman" w:hAnsi="Times New Roman" w:eastAsia="Times New Roman" w:cs="Times New Roman"/>
          <w:sz w:val="22"/>
          <w:szCs w:val="22"/>
        </w:rPr>
        <w:t>, treatment, and ongoing care</w:t>
      </w:r>
      <w:r w:rsidRPr="0A2FDD9F" w:rsidR="7D123026">
        <w:rPr>
          <w:rFonts w:ascii="Times New Roman" w:hAnsi="Times New Roman" w:eastAsia="Times New Roman" w:cs="Times New Roman"/>
          <w:sz w:val="22"/>
          <w:szCs w:val="22"/>
        </w:rPr>
        <w:t xml:space="preserve">. The Eye Exam Referral Form can be used when making patient referrals. I have provided a </w:t>
      </w:r>
      <w:r w:rsidRPr="0A2FDD9F" w:rsidR="7D123026">
        <w:rPr>
          <w:rFonts w:ascii="Times New Roman" w:hAnsi="Times New Roman" w:eastAsia="Times New Roman" w:cs="Times New Roman"/>
          <w:sz w:val="22"/>
          <w:szCs w:val="22"/>
          <w:highlight w:val="yellow"/>
        </w:rPr>
        <w:t>printed/digital</w:t>
      </w:r>
      <w:r w:rsidRPr="0A2FDD9F" w:rsidR="7D123026">
        <w:rPr>
          <w:rFonts w:ascii="Times New Roman" w:hAnsi="Times New Roman" w:eastAsia="Times New Roman" w:cs="Times New Roman"/>
          <w:sz w:val="22"/>
          <w:szCs w:val="22"/>
        </w:rPr>
        <w:t xml:space="preserve"> copy of the referral form for your convenience.</w:t>
      </w:r>
    </w:p>
    <w:p w:rsidR="7D123026" w:rsidP="0A2FDD9F" w:rsidRDefault="7D123026" w14:paraId="4AFC1091" w14:textId="377BC9B0">
      <w:pPr>
        <w:pStyle w:val="NormalWeb"/>
        <w:rPr>
          <w:rFonts w:ascii="Times New Roman" w:hAnsi="Times New Roman" w:eastAsia="Times New Roman" w:cs="Times New Roman"/>
          <w:sz w:val="22"/>
          <w:szCs w:val="22"/>
        </w:rPr>
      </w:pPr>
      <w:r w:rsidRPr="0A2FDD9F" w:rsidR="7D123026">
        <w:rPr>
          <w:rFonts w:ascii="Times New Roman" w:hAnsi="Times New Roman" w:eastAsia="Times New Roman" w:cs="Times New Roman"/>
          <w:sz w:val="22"/>
          <w:szCs w:val="22"/>
        </w:rPr>
        <w:t>Please don’t hesitate to reach out if you would like to discuss the Euclid program or further collaboration. I would be happy to show you our clinic, equipment, and patient care approach.</w:t>
      </w:r>
    </w:p>
    <w:p w:rsidRPr="00986276" w:rsidR="008A372D" w:rsidP="0A2FDD9F" w:rsidRDefault="008A372D" w14:paraId="39AF2258" w14:textId="13645C5F">
      <w:pPr>
        <w:pStyle w:val="NormalWeb"/>
        <w:rPr>
          <w:rFonts w:ascii="Times New Roman" w:hAnsi="Times New Roman" w:eastAsia="Times New Roman" w:cs="Times New Roman"/>
          <w:sz w:val="22"/>
          <w:szCs w:val="22"/>
        </w:rPr>
      </w:pPr>
      <w:r w:rsidRPr="0A2FDD9F" w:rsidR="3C7304BE">
        <w:rPr>
          <w:rFonts w:ascii="Times New Roman" w:hAnsi="Times New Roman" w:eastAsia="Times New Roman" w:cs="Times New Roman"/>
          <w:sz w:val="22"/>
          <w:szCs w:val="22"/>
        </w:rPr>
        <w:t>Sincerely,</w:t>
      </w:r>
    </w:p>
    <w:p w:rsidRPr="00986276" w:rsidR="008A372D" w:rsidP="0A2FDD9F" w:rsidRDefault="008A372D" w14:paraId="17CB037A" w14:textId="7545565F">
      <w:pPr>
        <w:pStyle w:val="NormalWeb"/>
        <w:rPr>
          <w:rFonts w:ascii="Times New Roman" w:hAnsi="Times New Roman" w:eastAsia="Times New Roman" w:cs="Times New Roman"/>
          <w:sz w:val="22"/>
          <w:szCs w:val="22"/>
        </w:rPr>
      </w:pPr>
      <w:r>
        <w:br/>
      </w:r>
      <w:r w:rsidRPr="0A2FDD9F" w:rsidR="3C7304BE">
        <w:rPr>
          <w:rStyle w:val="Strong"/>
          <w:rFonts w:ascii="Times New Roman" w:hAnsi="Times New Roman" w:eastAsia="Times New Roman" w:cs="Times New Roman"/>
          <w:sz w:val="22"/>
          <w:szCs w:val="22"/>
          <w:highlight w:val="yellow"/>
        </w:rPr>
        <w:t>[Your Full Name, OD]</w:t>
      </w:r>
      <w:r>
        <w:br/>
      </w:r>
      <w:r w:rsidRPr="0A2FDD9F" w:rsidR="3C7304BE">
        <w:rPr>
          <w:rFonts w:ascii="Times New Roman" w:hAnsi="Times New Roman" w:eastAsia="Times New Roman" w:cs="Times New Roman"/>
          <w:sz w:val="22"/>
          <w:szCs w:val="22"/>
          <w:highlight w:val="yellow"/>
        </w:rPr>
        <w:t>[Your Practice Name]</w:t>
      </w:r>
      <w:r>
        <w:br/>
      </w:r>
      <w:r w:rsidRPr="0A2FDD9F" w:rsidR="3C7304BE">
        <w:rPr>
          <w:rFonts w:ascii="Times New Roman" w:hAnsi="Times New Roman" w:eastAsia="Times New Roman" w:cs="Times New Roman"/>
          <w:sz w:val="22"/>
          <w:szCs w:val="22"/>
          <w:highlight w:val="yellow"/>
        </w:rPr>
        <w:t>[Phone Number]</w:t>
      </w:r>
      <w:r>
        <w:br/>
      </w:r>
      <w:r w:rsidRPr="0A2FDD9F" w:rsidR="3C7304BE">
        <w:rPr>
          <w:rFonts w:ascii="Times New Roman" w:hAnsi="Times New Roman" w:eastAsia="Times New Roman" w:cs="Times New Roman"/>
          <w:sz w:val="22"/>
          <w:szCs w:val="22"/>
          <w:highlight w:val="yellow"/>
        </w:rPr>
        <w:t>[Email Address]</w:t>
      </w:r>
    </w:p>
    <w:sectPr w:rsidRPr="00986276" w:rsidR="008A372D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93E75"/>
    <w:multiLevelType w:val="hybridMultilevel"/>
    <w:tmpl w:val="CEA4175E"/>
    <w:lvl w:ilvl="0" w:tplc="F704E63C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5A512A26"/>
    <w:multiLevelType w:val="hybridMultilevel"/>
    <w:tmpl w:val="42228E8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88501783">
    <w:abstractNumId w:val="1"/>
  </w:num>
  <w:num w:numId="2" w16cid:durableId="158436550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76"/>
    <w:rsid w:val="001E5B28"/>
    <w:rsid w:val="001F7A2C"/>
    <w:rsid w:val="00402A29"/>
    <w:rsid w:val="0049429F"/>
    <w:rsid w:val="0052295A"/>
    <w:rsid w:val="00583998"/>
    <w:rsid w:val="006A1113"/>
    <w:rsid w:val="006B1677"/>
    <w:rsid w:val="006E2F51"/>
    <w:rsid w:val="007B5421"/>
    <w:rsid w:val="00831C48"/>
    <w:rsid w:val="008A372D"/>
    <w:rsid w:val="008F1FB9"/>
    <w:rsid w:val="009223BC"/>
    <w:rsid w:val="00963BBA"/>
    <w:rsid w:val="00986276"/>
    <w:rsid w:val="009C753A"/>
    <w:rsid w:val="00AC57C1"/>
    <w:rsid w:val="00E17D71"/>
    <w:rsid w:val="00F15AC9"/>
    <w:rsid w:val="00F466D7"/>
    <w:rsid w:val="00F71CF0"/>
    <w:rsid w:val="00FB6CAF"/>
    <w:rsid w:val="00FE5C03"/>
    <w:rsid w:val="02838530"/>
    <w:rsid w:val="051E35A7"/>
    <w:rsid w:val="053ED3A3"/>
    <w:rsid w:val="0712A456"/>
    <w:rsid w:val="0739EC4F"/>
    <w:rsid w:val="07404EF7"/>
    <w:rsid w:val="0A2FDD9F"/>
    <w:rsid w:val="0AAEFDFB"/>
    <w:rsid w:val="0AF7CB22"/>
    <w:rsid w:val="11980FC9"/>
    <w:rsid w:val="13DD8959"/>
    <w:rsid w:val="17D57D26"/>
    <w:rsid w:val="19CDF969"/>
    <w:rsid w:val="212865AC"/>
    <w:rsid w:val="229391DD"/>
    <w:rsid w:val="2BE7F0F1"/>
    <w:rsid w:val="3B8D15AF"/>
    <w:rsid w:val="3C7304BE"/>
    <w:rsid w:val="41FEE88C"/>
    <w:rsid w:val="428DE883"/>
    <w:rsid w:val="43BC3955"/>
    <w:rsid w:val="45E61039"/>
    <w:rsid w:val="4A95F322"/>
    <w:rsid w:val="4DA2F69E"/>
    <w:rsid w:val="51C6FA4C"/>
    <w:rsid w:val="52D1FACF"/>
    <w:rsid w:val="543A095E"/>
    <w:rsid w:val="5840E958"/>
    <w:rsid w:val="5B919F5C"/>
    <w:rsid w:val="5E3A2E66"/>
    <w:rsid w:val="65E3B2D6"/>
    <w:rsid w:val="749A7009"/>
    <w:rsid w:val="752ACDB8"/>
    <w:rsid w:val="7826660A"/>
    <w:rsid w:val="7D123026"/>
    <w:rsid w:val="7F84E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F9043"/>
  <w15:chartTrackingRefBased/>
  <w15:docId w15:val="{7BCE39B8-2B03-4C56-903E-D704313A03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27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27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2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2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8627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8627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8627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8627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8627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8627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8627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8627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862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27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8627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86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27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862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2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2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27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862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27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8627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9862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2642a9-a0a9-4e73-9f12-b743a95e2f80">
      <Terms xmlns="http://schemas.microsoft.com/office/infopath/2007/PartnerControls"/>
    </lcf76f155ced4ddcb4097134ff3c332f>
    <TaxCatchAll xmlns="6da192b9-f8c8-45bf-be88-b0838f48956a" xsi:nil="true"/>
    <_Flow_SignoffStatus xmlns="4d2642a9-a0a9-4e73-9f12-b743a95e2f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82DD9F8729E44B0D3D92124DAD9A8" ma:contentTypeVersion="17" ma:contentTypeDescription="Create a new document." ma:contentTypeScope="" ma:versionID="df4386f82acedebeedecd017ac9c3849">
  <xsd:schema xmlns:xsd="http://www.w3.org/2001/XMLSchema" xmlns:xs="http://www.w3.org/2001/XMLSchema" xmlns:p="http://schemas.microsoft.com/office/2006/metadata/properties" xmlns:ns2="6da192b9-f8c8-45bf-be88-b0838f48956a" xmlns:ns3="4d2642a9-a0a9-4e73-9f12-b743a95e2f80" targetNamespace="http://schemas.microsoft.com/office/2006/metadata/properties" ma:root="true" ma:fieldsID="3c10aff305dfd0c82db2aa8c03ac1086" ns2:_="" ns3:_="">
    <xsd:import namespace="6da192b9-f8c8-45bf-be88-b0838f48956a"/>
    <xsd:import namespace="4d2642a9-a0a9-4e73-9f12-b743a95e2f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192b9-f8c8-45bf-be88-b0838f4895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c34c746-f86c-433c-897f-dee0c6def50f}" ma:internalName="TaxCatchAll" ma:showField="CatchAllData" ma:web="6da192b9-f8c8-45bf-be88-b0838f489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642a9-a0a9-4e73-9f12-b743a95e2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467c9c2-b134-4ca0-9996-100eece6a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ECD000-AACE-43C4-9324-C7346BE81D4B}">
  <ds:schemaRefs>
    <ds:schemaRef ds:uri="http://schemas.microsoft.com/office/2006/metadata/properties"/>
    <ds:schemaRef ds:uri="http://schemas.microsoft.com/office/infopath/2007/PartnerControls"/>
    <ds:schemaRef ds:uri="4d2642a9-a0a9-4e73-9f12-b743a95e2f80"/>
    <ds:schemaRef ds:uri="6da192b9-f8c8-45bf-be88-b0838f48956a"/>
  </ds:schemaRefs>
</ds:datastoreItem>
</file>

<file path=customXml/itemProps2.xml><?xml version="1.0" encoding="utf-8"?>
<ds:datastoreItem xmlns:ds="http://schemas.openxmlformats.org/officeDocument/2006/customXml" ds:itemID="{BF4BF473-4A61-465A-A7A9-2D52FE03B2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DF337-AE0F-4E9B-A2DC-0221020CB9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Brian Wik</dc:creator>
  <keywords/>
  <dc:description/>
  <lastModifiedBy>Sabrina Licata</lastModifiedBy>
  <revision>19</revision>
  <dcterms:created xsi:type="dcterms:W3CDTF">2025-07-18T21:59:00.0000000Z</dcterms:created>
  <dcterms:modified xsi:type="dcterms:W3CDTF">2026-06-22T18:27:25.8138582Z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0x010100C9E82DD9F8729E44B0D3D92124DAD9A8</vt:lpwstr>
  </property>
  <property fmtid="{D5CDD505-2E9C-101B-9397-08002B2CF9AE}" pid="3" name="MediaServiceImageTags">
    <vt:lpwstr/>
  </property>
</Properties>
</file>